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Maracaibo Melodies</w:t>
        <w:br w:type="textWrapping"/>
        <w:br w:type="textWrapping"/>
        <w:t xml:space="preserve">As sunset beckons on the mazy, marshy mouth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of Maracaibo Lake, sporadic breezes lead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water's surface, stirring swirls among the reeds,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creating shimmered mirrors that reflect a shroud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of gray, covertly brimming overhead. Though veiled,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Andes loom like silent giants, bearing witness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 where tones of wind-kept whispers linger; stillness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fractured by intensified caresses, trailed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from swell-bound blusters. Rustles rattle, ripples race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flits of wings resound in flurries, just as makeshift herds</w:t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of varied species—not knowing where or when to turn—</w:t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assail reluctant paths. Their scrambled scansion breaks</w:t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with strides aligned; the animals encircle ways,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 if beset by their own shrinking shadows. Amid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flicker of a dazzling zigzag, steps go still,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then all that can retreat is routed by a wave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of distant thrums: a rat-a-tat of crackling claps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loops of charge-lit choreographies unite,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 both composer and conductor of the night.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These streaks of sheets unfold in sequences. They wrap 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around the clouds in branching arcs. Each flash commands 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its own embodied image in the waters. Tempos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alter, lightning extends; crescendos bellow: echoes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of this dance reverberate across the land.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floors unravel, flora tumbles, trees are traced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along a pass of peaks, while hillsides silhouette.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dozen hours advance. Between the thunder’s threads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sections, interludes of silence find their place.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fervor softens, outros pour and lapses grow;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once-restless skies inhale and sigh. As dawn appears,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marsh is held by restful air; horizons clear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 currents fall and curtains rise to end the show.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